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F07" w:rsidRDefault="00846F07" w:rsidP="00846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</w:t>
      </w:r>
      <w:r w:rsidR="004C2F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236FD">
        <w:rPr>
          <w:rFonts w:ascii="Times New Roman" w:hAnsi="Times New Roman" w:cs="Times New Roman"/>
          <w:sz w:val="28"/>
          <w:szCs w:val="28"/>
        </w:rPr>
        <w:t xml:space="preserve">стартовал </w:t>
      </w:r>
      <w:r w:rsidR="00973D74">
        <w:rPr>
          <w:rFonts w:ascii="Times New Roman" w:hAnsi="Times New Roman" w:cs="Times New Roman"/>
          <w:sz w:val="28"/>
          <w:szCs w:val="28"/>
        </w:rPr>
        <w:t>Предметный г</w:t>
      </w:r>
      <w:r w:rsidR="001236FD">
        <w:rPr>
          <w:rFonts w:ascii="Times New Roman" w:hAnsi="Times New Roman" w:cs="Times New Roman"/>
          <w:sz w:val="28"/>
          <w:szCs w:val="28"/>
        </w:rPr>
        <w:t xml:space="preserve">ородской открытый конкурс </w:t>
      </w:r>
      <w:r w:rsidR="001236FD" w:rsidRPr="00117A96">
        <w:rPr>
          <w:rFonts w:ascii="Times New Roman" w:hAnsi="Times New Roman" w:cs="Times New Roman"/>
          <w:sz w:val="28"/>
          <w:szCs w:val="28"/>
        </w:rPr>
        <w:t xml:space="preserve">«Слушаю и говорю» для обучающихся </w:t>
      </w:r>
      <w:r w:rsidR="00973D74">
        <w:rPr>
          <w:rFonts w:ascii="Times New Roman" w:hAnsi="Times New Roman" w:cs="Times New Roman"/>
          <w:sz w:val="28"/>
          <w:szCs w:val="28"/>
        </w:rPr>
        <w:t>с нарушением слуха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8AB" w:rsidRDefault="00E368AB" w:rsidP="00846F07">
      <w:pPr>
        <w:jc w:val="both"/>
        <w:rPr>
          <w:rFonts w:ascii="Times New Roman" w:hAnsi="Times New Roman" w:cs="Times New Roman"/>
          <w:sz w:val="28"/>
          <w:szCs w:val="28"/>
        </w:rPr>
      </w:pPr>
      <w:r w:rsidRPr="00E368AB">
        <w:rPr>
          <w:rFonts w:ascii="Times New Roman" w:hAnsi="Times New Roman" w:cs="Times New Roman"/>
          <w:sz w:val="28"/>
          <w:szCs w:val="28"/>
        </w:rPr>
        <w:t xml:space="preserve">Организаторами проведения Конкурса являются кафедра специальной (коррекционной) педагогики Государственного бюджетного учреждения дополнительного профессионального образования Санкт-Петербургской академии постдипломного педагогического образования  </w:t>
      </w:r>
      <w:r w:rsidR="00973D74">
        <w:rPr>
          <w:rFonts w:ascii="Times New Roman" w:hAnsi="Times New Roman" w:cs="Times New Roman"/>
          <w:sz w:val="28"/>
          <w:szCs w:val="28"/>
        </w:rPr>
        <w:t xml:space="preserve">имени К.Д. Ушинского </w:t>
      </w:r>
      <w:r w:rsidRPr="00E368AB">
        <w:rPr>
          <w:rFonts w:ascii="Times New Roman" w:hAnsi="Times New Roman" w:cs="Times New Roman"/>
          <w:sz w:val="28"/>
          <w:szCs w:val="28"/>
        </w:rPr>
        <w:t>и государственное бюджетное общеобразовательное учреждение школа-интернат №31 Невского района Санкт-Петербурга, реализующее адаптированные основные общеобразовательные программы для обучающихся с нарушением слуха.</w:t>
      </w:r>
    </w:p>
    <w:p w:rsidR="00846F07" w:rsidRDefault="00846F07" w:rsidP="00846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первом этапе (школьном, отборочном) </w:t>
      </w:r>
      <w:r>
        <w:rPr>
          <w:rFonts w:ascii="Times New Roman" w:hAnsi="Times New Roman" w:cs="Times New Roman"/>
          <w:sz w:val="28"/>
          <w:szCs w:val="28"/>
        </w:rPr>
        <w:t xml:space="preserve">подали заявки обучающиеся с нарушением слуха из </w:t>
      </w:r>
      <w:r w:rsidR="001236FD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Санкт-Петербурга</w:t>
      </w:r>
      <w:r w:rsidR="001236FD">
        <w:rPr>
          <w:rFonts w:ascii="Times New Roman" w:hAnsi="Times New Roman" w:cs="Times New Roman"/>
          <w:sz w:val="28"/>
          <w:szCs w:val="28"/>
        </w:rPr>
        <w:t xml:space="preserve"> и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реализующих</w:t>
      </w:r>
      <w:r>
        <w:t xml:space="preserve"> </w:t>
      </w:r>
      <w:r w:rsidRPr="008B175D">
        <w:rPr>
          <w:rFonts w:ascii="Times New Roman" w:hAnsi="Times New Roman" w:cs="Times New Roman"/>
          <w:sz w:val="28"/>
          <w:szCs w:val="28"/>
        </w:rPr>
        <w:t>адаптированные основные общеобразовательные программы в соответствии с ФГОС НОО ОВЗ для глухих,</w:t>
      </w:r>
      <w:r>
        <w:rPr>
          <w:rFonts w:ascii="Times New Roman" w:hAnsi="Times New Roman" w:cs="Times New Roman"/>
          <w:sz w:val="28"/>
          <w:szCs w:val="28"/>
        </w:rPr>
        <w:t xml:space="preserve"> слабослышащих и позднооглохших:</w:t>
      </w:r>
    </w:p>
    <w:p w:rsidR="004C2FF8" w:rsidRDefault="004C2FF8" w:rsidP="004C2F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E25">
        <w:rPr>
          <w:rFonts w:ascii="Times New Roman" w:hAnsi="Times New Roman" w:cs="Times New Roman"/>
          <w:sz w:val="28"/>
          <w:szCs w:val="28"/>
        </w:rPr>
        <w:t xml:space="preserve">ГБОУ школа-интернат №1 Выборгского района; </w:t>
      </w:r>
    </w:p>
    <w:p w:rsidR="004C2FF8" w:rsidRPr="00823E25" w:rsidRDefault="004C2FF8" w:rsidP="004C2F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E25">
        <w:rPr>
          <w:rFonts w:ascii="Times New Roman" w:hAnsi="Times New Roman" w:cs="Times New Roman"/>
          <w:sz w:val="28"/>
          <w:szCs w:val="28"/>
        </w:rPr>
        <w:t>ГБОУ школа-интернат №20 Петроградского района;</w:t>
      </w:r>
      <w:r w:rsidRPr="00823E25">
        <w:t xml:space="preserve"> </w:t>
      </w:r>
    </w:p>
    <w:p w:rsidR="004C2FF8" w:rsidRPr="00670CE5" w:rsidRDefault="004C2FF8" w:rsidP="004C2F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E25">
        <w:rPr>
          <w:rFonts w:ascii="Times New Roman" w:hAnsi="Times New Roman" w:cs="Times New Roman"/>
          <w:sz w:val="28"/>
          <w:szCs w:val="28"/>
        </w:rPr>
        <w:t>ГБОУ школа-интернат №31 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23E25">
        <w:t xml:space="preserve"> </w:t>
      </w:r>
    </w:p>
    <w:p w:rsidR="004C2FF8" w:rsidRDefault="004C2FF8" w:rsidP="004C2F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E25">
        <w:rPr>
          <w:rFonts w:ascii="Times New Roman" w:hAnsi="Times New Roman" w:cs="Times New Roman"/>
          <w:sz w:val="28"/>
          <w:szCs w:val="28"/>
        </w:rPr>
        <w:t>ГБОУ школа-</w:t>
      </w:r>
      <w:r>
        <w:rPr>
          <w:rFonts w:ascii="Times New Roman" w:hAnsi="Times New Roman" w:cs="Times New Roman"/>
          <w:sz w:val="28"/>
          <w:szCs w:val="28"/>
        </w:rPr>
        <w:t>интернат №33 Выборгского района;</w:t>
      </w:r>
    </w:p>
    <w:p w:rsidR="004C2FF8" w:rsidRDefault="004C2FF8" w:rsidP="004C2F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F34">
        <w:rPr>
          <w:rFonts w:ascii="Times New Roman" w:hAnsi="Times New Roman" w:cs="Times New Roman"/>
          <w:sz w:val="28"/>
          <w:szCs w:val="28"/>
        </w:rPr>
        <w:t>ГБОУ ЛО «</w:t>
      </w:r>
      <w:proofErr w:type="spellStart"/>
      <w:r w:rsidRPr="00976F34">
        <w:rPr>
          <w:rFonts w:ascii="Times New Roman" w:hAnsi="Times New Roman" w:cs="Times New Roman"/>
          <w:sz w:val="28"/>
          <w:szCs w:val="28"/>
        </w:rPr>
        <w:t>Сясьстройская</w:t>
      </w:r>
      <w:proofErr w:type="spellEnd"/>
      <w:r w:rsidRPr="00976F3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2FF8" w:rsidRPr="00F9177B" w:rsidRDefault="004C2FF8" w:rsidP="004C2FF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36FD">
        <w:rPr>
          <w:rFonts w:ascii="Times New Roman" w:hAnsi="Times New Roman" w:cs="Times New Roman"/>
          <w:sz w:val="28"/>
          <w:szCs w:val="28"/>
        </w:rPr>
        <w:t>ГБОУ ЛО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Юкковская</w:t>
      </w:r>
      <w:proofErr w:type="spellEnd"/>
      <w:r w:rsidRPr="0012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специальная </w:t>
      </w:r>
      <w:r w:rsidRPr="001236FD">
        <w:rPr>
          <w:rFonts w:ascii="Times New Roman" w:hAnsi="Times New Roman" w:cs="Times New Roman"/>
          <w:sz w:val="28"/>
          <w:szCs w:val="28"/>
        </w:rPr>
        <w:t>школа-интернат»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FF8" w:rsidRDefault="004C2FF8" w:rsidP="004C2F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конкурентной борьбы на школьном (отборочном) этапе из 179 участников только 47 школьника с нарушением слуха, </w:t>
      </w:r>
      <w:r w:rsidRPr="0018020A">
        <w:rPr>
          <w:rFonts w:ascii="Times New Roman" w:hAnsi="Times New Roman" w:cs="Times New Roman"/>
          <w:sz w:val="28"/>
          <w:szCs w:val="28"/>
        </w:rPr>
        <w:t xml:space="preserve">набравшие максимальное количество баллов в своей </w:t>
      </w:r>
      <w:r>
        <w:rPr>
          <w:rFonts w:ascii="Times New Roman" w:hAnsi="Times New Roman" w:cs="Times New Roman"/>
          <w:sz w:val="28"/>
          <w:szCs w:val="28"/>
        </w:rPr>
        <w:t xml:space="preserve">подгруппе, вышли в финал конкурса.  </w:t>
      </w:r>
    </w:p>
    <w:p w:rsidR="00D16D87" w:rsidRPr="00751669" w:rsidRDefault="004C2FF8" w:rsidP="00F21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70D41">
        <w:rPr>
          <w:rFonts w:ascii="Times New Roman" w:hAnsi="Times New Roman" w:cs="Times New Roman"/>
          <w:sz w:val="28"/>
          <w:szCs w:val="28"/>
        </w:rPr>
        <w:t xml:space="preserve"> марта на базе ГБОУ школы-интерната № 31 Невского района </w:t>
      </w:r>
      <w:r w:rsidR="00434FAC">
        <w:rPr>
          <w:rFonts w:ascii="Times New Roman" w:hAnsi="Times New Roman" w:cs="Times New Roman"/>
          <w:sz w:val="28"/>
          <w:szCs w:val="28"/>
        </w:rPr>
        <w:t xml:space="preserve">был проведён </w:t>
      </w:r>
      <w:r w:rsidR="00434FA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4FAC" w:rsidRPr="002D58F7">
        <w:rPr>
          <w:rFonts w:ascii="Times New Roman" w:hAnsi="Times New Roman" w:cs="Times New Roman"/>
          <w:sz w:val="28"/>
          <w:szCs w:val="28"/>
        </w:rPr>
        <w:t xml:space="preserve"> этап </w:t>
      </w:r>
      <w:r w:rsidR="0024723C" w:rsidRPr="0024723C">
        <w:rPr>
          <w:rFonts w:ascii="Times New Roman" w:hAnsi="Times New Roman" w:cs="Times New Roman"/>
          <w:sz w:val="28"/>
          <w:szCs w:val="28"/>
        </w:rPr>
        <w:t>Предметн</w:t>
      </w:r>
      <w:r w:rsidR="0024723C">
        <w:rPr>
          <w:rFonts w:ascii="Times New Roman" w:hAnsi="Times New Roman" w:cs="Times New Roman"/>
          <w:sz w:val="28"/>
          <w:szCs w:val="28"/>
        </w:rPr>
        <w:t>ого</w:t>
      </w:r>
      <w:r w:rsidR="0024723C" w:rsidRPr="0024723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24723C">
        <w:rPr>
          <w:rFonts w:ascii="Times New Roman" w:hAnsi="Times New Roman" w:cs="Times New Roman"/>
          <w:sz w:val="28"/>
          <w:szCs w:val="28"/>
        </w:rPr>
        <w:t>го</w:t>
      </w:r>
      <w:r w:rsidR="0024723C" w:rsidRPr="002472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4723C">
        <w:rPr>
          <w:rFonts w:ascii="Times New Roman" w:hAnsi="Times New Roman" w:cs="Times New Roman"/>
          <w:sz w:val="28"/>
          <w:szCs w:val="28"/>
        </w:rPr>
        <w:t>а</w:t>
      </w:r>
      <w:r w:rsidR="0024723C" w:rsidRPr="0024723C">
        <w:rPr>
          <w:rFonts w:ascii="Times New Roman" w:hAnsi="Times New Roman" w:cs="Times New Roman"/>
          <w:sz w:val="28"/>
          <w:szCs w:val="28"/>
        </w:rPr>
        <w:t xml:space="preserve"> </w:t>
      </w:r>
      <w:r w:rsidR="00434FAC" w:rsidRPr="00751669">
        <w:rPr>
          <w:rFonts w:ascii="Times New Roman" w:hAnsi="Times New Roman" w:cs="Times New Roman"/>
          <w:sz w:val="28"/>
          <w:szCs w:val="28"/>
        </w:rPr>
        <w:t xml:space="preserve">«Слушаю и говорю». </w:t>
      </w:r>
    </w:p>
    <w:p w:rsidR="00D16D87" w:rsidRDefault="00D16D87" w:rsidP="00D16D87">
      <w:pPr>
        <w:jc w:val="both"/>
        <w:rPr>
          <w:rFonts w:ascii="Times New Roman" w:hAnsi="Times New Roman" w:cs="Times New Roman"/>
          <w:sz w:val="28"/>
          <w:szCs w:val="28"/>
        </w:rPr>
      </w:pPr>
      <w:r w:rsidRPr="00670CE5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второго (городского) этапа проходили</w:t>
      </w:r>
      <w:r w:rsidRPr="00670CE5">
        <w:rPr>
          <w:rFonts w:ascii="Times New Roman" w:hAnsi="Times New Roman" w:cs="Times New Roman"/>
          <w:sz w:val="28"/>
          <w:szCs w:val="28"/>
        </w:rPr>
        <w:t xml:space="preserve"> конкурсные испытания в форме тестовых заданий в режиме Онлайн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Pr="006741D5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41D5">
        <w:rPr>
          <w:rFonts w:ascii="Times New Roman" w:hAnsi="Times New Roman" w:cs="Times New Roman"/>
          <w:sz w:val="28"/>
          <w:szCs w:val="28"/>
        </w:rPr>
        <w:t xml:space="preserve"> веб-сервис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741D5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74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1D5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674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1D5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Pr="006741D5"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741D5">
        <w:rPr>
          <w:rFonts w:ascii="Times New Roman" w:hAnsi="Times New Roman" w:cs="Times New Roman"/>
          <w:sz w:val="28"/>
          <w:szCs w:val="28"/>
        </w:rPr>
        <w:t xml:space="preserve"> конструировать онлайн т</w:t>
      </w:r>
      <w:r>
        <w:rPr>
          <w:rFonts w:ascii="Times New Roman" w:hAnsi="Times New Roman" w:cs="Times New Roman"/>
          <w:sz w:val="28"/>
          <w:szCs w:val="28"/>
        </w:rPr>
        <w:t>есты заданного уровня сложности</w:t>
      </w:r>
      <w:r w:rsidRPr="00670CE5">
        <w:rPr>
          <w:rFonts w:ascii="Times New Roman" w:hAnsi="Times New Roman" w:cs="Times New Roman"/>
          <w:sz w:val="28"/>
          <w:szCs w:val="28"/>
        </w:rPr>
        <w:t xml:space="preserve">. Максимально возможное время на выполнение 20 заданий </w:t>
      </w:r>
      <w:r>
        <w:rPr>
          <w:rFonts w:ascii="Times New Roman" w:hAnsi="Times New Roman" w:cs="Times New Roman"/>
          <w:sz w:val="28"/>
          <w:szCs w:val="28"/>
        </w:rPr>
        <w:t>60 минут</w:t>
      </w:r>
      <w:r w:rsidRPr="00670C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 прохождения финальных испытаний каждый получил Сертификат участника</w:t>
      </w:r>
      <w:r w:rsidRPr="00B371C0">
        <w:rPr>
          <w:rFonts w:ascii="Times New Roman" w:hAnsi="Times New Roman" w:cs="Times New Roman"/>
          <w:sz w:val="28"/>
          <w:szCs w:val="28"/>
        </w:rPr>
        <w:t xml:space="preserve"> </w:t>
      </w:r>
      <w:r w:rsidR="0024723C">
        <w:rPr>
          <w:rFonts w:ascii="Times New Roman" w:hAnsi="Times New Roman" w:cs="Times New Roman"/>
          <w:sz w:val="28"/>
          <w:szCs w:val="28"/>
        </w:rPr>
        <w:t>Предметного</w:t>
      </w:r>
      <w:r w:rsidRPr="002D58F7">
        <w:rPr>
          <w:rFonts w:ascii="Times New Roman" w:hAnsi="Times New Roman" w:cs="Times New Roman"/>
          <w:sz w:val="28"/>
          <w:szCs w:val="28"/>
        </w:rPr>
        <w:t xml:space="preserve"> </w:t>
      </w:r>
      <w:r w:rsidR="0024723C" w:rsidRPr="002D58F7">
        <w:rPr>
          <w:rFonts w:ascii="Times New Roman" w:hAnsi="Times New Roman" w:cs="Times New Roman"/>
          <w:sz w:val="28"/>
          <w:szCs w:val="28"/>
        </w:rPr>
        <w:t>городско</w:t>
      </w:r>
      <w:r w:rsidR="0024723C">
        <w:rPr>
          <w:rFonts w:ascii="Times New Roman" w:hAnsi="Times New Roman" w:cs="Times New Roman"/>
          <w:sz w:val="28"/>
          <w:szCs w:val="28"/>
        </w:rPr>
        <w:t xml:space="preserve">го </w:t>
      </w:r>
      <w:r w:rsidR="00ED72A2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2D58F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58F7">
        <w:rPr>
          <w:rFonts w:ascii="Times New Roman" w:hAnsi="Times New Roman" w:cs="Times New Roman"/>
          <w:sz w:val="28"/>
          <w:szCs w:val="28"/>
        </w:rPr>
        <w:t xml:space="preserve"> </w:t>
      </w:r>
      <w:r w:rsidRPr="00B06344">
        <w:rPr>
          <w:rFonts w:ascii="Times New Roman" w:hAnsi="Times New Roman" w:cs="Times New Roman"/>
          <w:sz w:val="28"/>
          <w:szCs w:val="28"/>
        </w:rPr>
        <w:t>«Слушаю и говорю»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23C" w:rsidRPr="00117A9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24723C">
        <w:rPr>
          <w:rFonts w:ascii="Times New Roman" w:hAnsi="Times New Roman" w:cs="Times New Roman"/>
          <w:sz w:val="28"/>
          <w:szCs w:val="28"/>
        </w:rPr>
        <w:t xml:space="preserve">с нарушением слуха </w:t>
      </w:r>
      <w:r w:rsidRPr="00B371C0">
        <w:rPr>
          <w:rFonts w:ascii="Times New Roman" w:hAnsi="Times New Roman" w:cs="Times New Roman"/>
          <w:sz w:val="28"/>
          <w:szCs w:val="28"/>
        </w:rPr>
        <w:t>с результатами</w:t>
      </w:r>
      <w:r>
        <w:rPr>
          <w:rFonts w:ascii="Times New Roman" w:hAnsi="Times New Roman" w:cs="Times New Roman"/>
          <w:sz w:val="28"/>
          <w:szCs w:val="28"/>
        </w:rPr>
        <w:t>, выраженными в баллах и процентах.</w:t>
      </w:r>
      <w:r w:rsidRPr="00B3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FF8" w:rsidRPr="00B371C0" w:rsidRDefault="004C2FF8" w:rsidP="004C2F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F40F8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EF40F8">
        <w:rPr>
          <w:rFonts w:ascii="Times New Roman" w:hAnsi="Times New Roman" w:cs="Times New Roman"/>
          <w:sz w:val="28"/>
          <w:szCs w:val="28"/>
        </w:rPr>
        <w:t>за соблюдением требований, предъявляемых к проведению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344">
        <w:rPr>
          <w:rFonts w:ascii="Times New Roman" w:hAnsi="Times New Roman" w:cs="Times New Roman"/>
          <w:sz w:val="28"/>
          <w:szCs w:val="28"/>
        </w:rPr>
        <w:t>«Слушаю и говорю»</w:t>
      </w:r>
      <w:r>
        <w:rPr>
          <w:rFonts w:ascii="Times New Roman" w:hAnsi="Times New Roman" w:cs="Times New Roman"/>
          <w:sz w:val="28"/>
          <w:szCs w:val="28"/>
        </w:rPr>
        <w:t>, осуществляло</w:t>
      </w:r>
      <w:r w:rsidRPr="00EF4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компетентное жюри, в состав которого вошли: представитель </w:t>
      </w:r>
      <w:r w:rsidRPr="000E6EDE">
        <w:rPr>
          <w:rFonts w:ascii="Times New Roman" w:hAnsi="Times New Roman" w:cs="Times New Roman"/>
          <w:sz w:val="28"/>
          <w:szCs w:val="28"/>
        </w:rPr>
        <w:t>кафедры специальной (коррекционной) педагогики СПб АППО</w:t>
      </w:r>
      <w:r w:rsidRPr="00247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 К.Д. Ушинского, представитель </w:t>
      </w:r>
      <w:r w:rsidRPr="0024723C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24723C">
        <w:rPr>
          <w:rFonts w:ascii="Times New Roman" w:hAnsi="Times New Roman" w:cs="Times New Roman"/>
          <w:sz w:val="28"/>
          <w:szCs w:val="28"/>
        </w:rPr>
        <w:lastRenderedPageBreak/>
        <w:t>сурдопедагогики Института дефектологического образования и реабилитации РГПУ им. А.И. Герцена</w:t>
      </w:r>
      <w:r>
        <w:rPr>
          <w:rFonts w:ascii="Times New Roman" w:hAnsi="Times New Roman" w:cs="Times New Roman"/>
          <w:sz w:val="28"/>
          <w:szCs w:val="28"/>
        </w:rPr>
        <w:t xml:space="preserve">, специалисты </w:t>
      </w:r>
      <w:r w:rsidRPr="00B46650">
        <w:rPr>
          <w:rFonts w:ascii="Times New Roman" w:hAnsi="Times New Roman" w:cs="Times New Roman"/>
          <w:sz w:val="28"/>
          <w:szCs w:val="28"/>
        </w:rPr>
        <w:t>ГБУ «Центр диагностики и консультирования» Санкт-Петербурга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6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 и волонтер проекта</w:t>
      </w:r>
      <w:r w:rsidRPr="00B46650">
        <w:t xml:space="preserve"> </w:t>
      </w:r>
      <w:r w:rsidRPr="00B46650">
        <w:rPr>
          <w:rFonts w:ascii="Times New Roman" w:hAnsi="Times New Roman" w:cs="Times New Roman"/>
          <w:sz w:val="28"/>
          <w:szCs w:val="28"/>
        </w:rPr>
        <w:t>Ассоциации «Некоммерческое партнерство содействия реабилитации людей с ограниченными возможностями по слуху «Родительское объединение «Я слышу мир!»</w:t>
      </w:r>
      <w:r>
        <w:rPr>
          <w:rFonts w:ascii="Times New Roman" w:hAnsi="Times New Roman" w:cs="Times New Roman"/>
          <w:sz w:val="28"/>
          <w:szCs w:val="28"/>
        </w:rPr>
        <w:t xml:space="preserve">, а также представители всех образовательных организаций-участников. </w:t>
      </w:r>
    </w:p>
    <w:p w:rsidR="00434FAC" w:rsidRDefault="00D16D87" w:rsidP="00870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Конкурса, </w:t>
      </w:r>
      <w:r w:rsidRPr="00660D3C">
        <w:rPr>
          <w:rFonts w:ascii="Times New Roman" w:hAnsi="Times New Roman" w:cs="Times New Roman"/>
          <w:sz w:val="28"/>
          <w:szCs w:val="28"/>
        </w:rPr>
        <w:t>выявление одарённых, эрудированных учащихся с ограниченными возможностями здоровья, раскрытия их интеллектуального потенциала</w:t>
      </w:r>
      <w:r>
        <w:rPr>
          <w:rFonts w:ascii="Times New Roman" w:hAnsi="Times New Roman" w:cs="Times New Roman"/>
          <w:sz w:val="28"/>
          <w:szCs w:val="28"/>
        </w:rPr>
        <w:t>, достигнута!</w:t>
      </w:r>
    </w:p>
    <w:p w:rsidR="00041082" w:rsidRDefault="0024723C" w:rsidP="00B96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23C">
        <w:rPr>
          <w:rFonts w:ascii="Times New Roman" w:hAnsi="Times New Roman" w:cs="Times New Roman"/>
          <w:b/>
          <w:sz w:val="28"/>
          <w:szCs w:val="28"/>
        </w:rPr>
        <w:t xml:space="preserve">Предметный городской открытый конкурс </w:t>
      </w:r>
      <w:r w:rsidR="00751669" w:rsidRPr="00041082">
        <w:rPr>
          <w:rFonts w:ascii="Times New Roman" w:hAnsi="Times New Roman" w:cs="Times New Roman"/>
          <w:b/>
          <w:sz w:val="28"/>
          <w:szCs w:val="28"/>
        </w:rPr>
        <w:t xml:space="preserve">«Слушаю и </w:t>
      </w:r>
      <w:proofErr w:type="gramStart"/>
      <w:r w:rsidR="00751669" w:rsidRPr="00041082">
        <w:rPr>
          <w:rFonts w:ascii="Times New Roman" w:hAnsi="Times New Roman" w:cs="Times New Roman"/>
          <w:b/>
          <w:sz w:val="28"/>
          <w:szCs w:val="28"/>
        </w:rPr>
        <w:t xml:space="preserve">говорю»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51669" w:rsidRPr="0004108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4723C">
        <w:rPr>
          <w:rFonts w:ascii="Times New Roman" w:hAnsi="Times New Roman" w:cs="Times New Roman"/>
          <w:b/>
          <w:sz w:val="28"/>
          <w:szCs w:val="28"/>
        </w:rPr>
        <w:t>обучающихся с нарушением слуха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75"/>
        <w:gridCol w:w="1787"/>
        <w:gridCol w:w="1707"/>
        <w:gridCol w:w="1582"/>
        <w:gridCol w:w="1560"/>
        <w:gridCol w:w="1560"/>
      </w:tblGrid>
      <w:tr w:rsidR="00A465DE" w:rsidTr="006D004A">
        <w:tc>
          <w:tcPr>
            <w:tcW w:w="1975" w:type="dxa"/>
            <w:vMerge w:val="restart"/>
          </w:tcPr>
          <w:p w:rsidR="00287450" w:rsidRPr="00957272" w:rsidRDefault="00A465DE" w:rsidP="0028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8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C46CB" wp14:editId="7EC4DF1D">
                      <wp:simplePos x="0" y="0"/>
                      <wp:positionH relativeFrom="column">
                        <wp:posOffset>-69851</wp:posOffset>
                      </wp:positionH>
                      <wp:positionV relativeFrom="paragraph">
                        <wp:posOffset>-1905</wp:posOffset>
                      </wp:positionV>
                      <wp:extent cx="1266825" cy="8858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55D8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-.15pt" to="94.2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957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  <w:p w:rsidR="00A465DE" w:rsidRPr="00957272" w:rsidRDefault="00A465DE" w:rsidP="0028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7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  <w:p w:rsidR="00A465DE" w:rsidRDefault="00A465DE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50" w:rsidRPr="00957272" w:rsidRDefault="00957272" w:rsidP="0028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A465DE" w:rsidRPr="009572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proofErr w:type="spellEnd"/>
            <w:r w:rsidR="00287450" w:rsidRPr="00957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</w:t>
            </w:r>
          </w:p>
          <w:p w:rsidR="00A465DE" w:rsidRPr="00EE5DE4" w:rsidRDefault="00957272" w:rsidP="0028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="00A465DE" w:rsidRPr="00957272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r w:rsidR="00A465DE" w:rsidRPr="00957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</w:t>
            </w:r>
          </w:p>
        </w:tc>
        <w:tc>
          <w:tcPr>
            <w:tcW w:w="1787" w:type="dxa"/>
            <w:vMerge w:val="restart"/>
          </w:tcPr>
          <w:p w:rsidR="00A465DE" w:rsidRDefault="00A465DE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5DE" w:rsidRPr="0073269B" w:rsidRDefault="00A465DE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707" w:type="dxa"/>
          </w:tcPr>
          <w:p w:rsidR="00A465DE" w:rsidRPr="0073269B" w:rsidRDefault="00A465DE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(отборочный) этап</w:t>
            </w:r>
          </w:p>
        </w:tc>
        <w:tc>
          <w:tcPr>
            <w:tcW w:w="4702" w:type="dxa"/>
            <w:gridSpan w:val="3"/>
          </w:tcPr>
          <w:p w:rsidR="00A465DE" w:rsidRPr="0073269B" w:rsidRDefault="00A465DE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(финальный) этап</w:t>
            </w:r>
          </w:p>
        </w:tc>
      </w:tr>
      <w:tr w:rsidR="00A465DE" w:rsidTr="006D004A">
        <w:tc>
          <w:tcPr>
            <w:tcW w:w="1975" w:type="dxa"/>
            <w:vMerge/>
          </w:tcPr>
          <w:p w:rsidR="00A465DE" w:rsidRPr="00EE5DE4" w:rsidRDefault="00A465DE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A465DE" w:rsidRPr="00EE5DE4" w:rsidRDefault="00A465DE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465DE" w:rsidRPr="0073269B" w:rsidRDefault="00A465DE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582" w:type="dxa"/>
          </w:tcPr>
          <w:p w:rsidR="00A465DE" w:rsidRDefault="006478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</w:t>
            </w:r>
            <w:r w:rsidR="0073269B"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>тели</w:t>
            </w:r>
          </w:p>
          <w:p w:rsidR="006478E4" w:rsidRPr="0073269B" w:rsidRDefault="006478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ь)</w:t>
            </w:r>
          </w:p>
        </w:tc>
        <w:tc>
          <w:tcPr>
            <w:tcW w:w="1560" w:type="dxa"/>
          </w:tcPr>
          <w:p w:rsidR="0073269B" w:rsidRPr="0073269B" w:rsidRDefault="0073269B" w:rsidP="00732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  <w:p w:rsidR="00A465DE" w:rsidRPr="0073269B" w:rsidRDefault="006478E4" w:rsidP="0064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3269B" w:rsidRPr="0073269B">
              <w:rPr>
                <w:rFonts w:ascii="Times New Roman" w:hAnsi="Times New Roman" w:cs="Times New Roman"/>
                <w:b/>
                <w:sz w:val="24"/>
                <w:szCs w:val="24"/>
              </w:rPr>
              <w:t>II степен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ь)</w:t>
            </w:r>
          </w:p>
        </w:tc>
        <w:tc>
          <w:tcPr>
            <w:tcW w:w="1560" w:type="dxa"/>
          </w:tcPr>
          <w:p w:rsidR="006478E4" w:rsidRPr="006478E4" w:rsidRDefault="006478E4" w:rsidP="0064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E4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  <w:p w:rsidR="00A465DE" w:rsidRPr="0073269B" w:rsidRDefault="006478E4" w:rsidP="0064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478E4">
              <w:rPr>
                <w:rFonts w:ascii="Times New Roman" w:hAnsi="Times New Roman" w:cs="Times New Roman"/>
                <w:b/>
                <w:sz w:val="24"/>
                <w:szCs w:val="24"/>
              </w:rPr>
              <w:t>III степен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ь)</w:t>
            </w:r>
          </w:p>
        </w:tc>
      </w:tr>
      <w:tr w:rsidR="00EE5DE4" w:rsidTr="006D004A">
        <w:tc>
          <w:tcPr>
            <w:tcW w:w="1975" w:type="dxa"/>
          </w:tcPr>
          <w:p w:rsidR="00EF05E8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№1 Выборгского </w:t>
            </w:r>
          </w:p>
          <w:p w:rsidR="00EE5DE4" w:rsidRPr="00EE5DE4" w:rsidRDefault="00EE5DE4" w:rsidP="00EF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05E8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на СПб</w:t>
            </w:r>
          </w:p>
        </w:tc>
        <w:tc>
          <w:tcPr>
            <w:tcW w:w="1787" w:type="dxa"/>
          </w:tcPr>
          <w:p w:rsidR="00C978B5" w:rsidRDefault="00C978B5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глухие (вариант 1.2)</w:t>
            </w:r>
          </w:p>
        </w:tc>
        <w:tc>
          <w:tcPr>
            <w:tcW w:w="1707" w:type="dxa"/>
          </w:tcPr>
          <w:p w:rsidR="00EE5DE4" w:rsidRPr="00DF7F69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DF7F69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82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5F046A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E5DE4" w:rsidTr="006D004A">
        <w:tc>
          <w:tcPr>
            <w:tcW w:w="1975" w:type="dxa"/>
          </w:tcPr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№20 Петроградского </w:t>
            </w:r>
            <w:r w:rsidR="00EF05E8" w:rsidRPr="00EE5D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05E8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="00EF05E8"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1787" w:type="dxa"/>
          </w:tcPr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слабослыша-щие</w:t>
            </w:r>
            <w:proofErr w:type="spellEnd"/>
            <w:proofErr w:type="gramEnd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 и поздно-оглохшие (вариант 2.2)</w:t>
            </w:r>
          </w:p>
        </w:tc>
        <w:tc>
          <w:tcPr>
            <w:tcW w:w="1707" w:type="dxa"/>
          </w:tcPr>
          <w:p w:rsidR="00EE5DE4" w:rsidRPr="00DF7F69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DF7F69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5F046A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E5DE4" w:rsidTr="006D004A">
        <w:tc>
          <w:tcPr>
            <w:tcW w:w="1975" w:type="dxa"/>
          </w:tcPr>
          <w:p w:rsidR="00D55739" w:rsidRDefault="00D55739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№31 Невского </w:t>
            </w:r>
            <w:r w:rsidR="00EF05E8" w:rsidRPr="00EE5D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05E8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="00EF05E8"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1787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глухие (вариант 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слабослыша-щие</w:t>
            </w:r>
            <w:proofErr w:type="spellEnd"/>
            <w:proofErr w:type="gramEnd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 и поздно-оглохшие (вариант 2.2)</w:t>
            </w:r>
          </w:p>
        </w:tc>
        <w:tc>
          <w:tcPr>
            <w:tcW w:w="1707" w:type="dxa"/>
          </w:tcPr>
          <w:p w:rsidR="00EE5DE4" w:rsidRPr="00DF7F69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0300D2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0300D2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F046A"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82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Default="0093052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Default="0093052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Default="0093052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5DE4" w:rsidTr="006D004A">
        <w:tc>
          <w:tcPr>
            <w:tcW w:w="1975" w:type="dxa"/>
          </w:tcPr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№33 Выборгского </w:t>
            </w:r>
            <w:r w:rsidR="00EF05E8" w:rsidRPr="00EE5D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05E8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="00EF05E8"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1787" w:type="dxa"/>
          </w:tcPr>
          <w:p w:rsidR="00EE5DE4" w:rsidRPr="00EE5DE4" w:rsidRDefault="00D55739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слабослыша-щие</w:t>
            </w:r>
            <w:proofErr w:type="spellEnd"/>
            <w:proofErr w:type="gramEnd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 и поздно-оглохшие (вариант 2.2)</w:t>
            </w:r>
          </w:p>
        </w:tc>
        <w:tc>
          <w:tcPr>
            <w:tcW w:w="1707" w:type="dxa"/>
          </w:tcPr>
          <w:p w:rsidR="00EE5DE4" w:rsidRPr="00DF7F69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DF7F69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E5DE4" w:rsidTr="006D004A">
        <w:tc>
          <w:tcPr>
            <w:tcW w:w="1975" w:type="dxa"/>
          </w:tcPr>
          <w:p w:rsidR="00D55739" w:rsidRDefault="00D55739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ГБОУ ЛО «</w:t>
            </w:r>
            <w:proofErr w:type="spellStart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Сясьстройская</w:t>
            </w:r>
            <w:proofErr w:type="spellEnd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787" w:type="dxa"/>
          </w:tcPr>
          <w:p w:rsidR="00D55739" w:rsidRDefault="00D55739" w:rsidP="00D5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глухие (вариант 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DE4" w:rsidRPr="00EE5DE4" w:rsidRDefault="00D55739" w:rsidP="00D5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слабослыша-щие</w:t>
            </w:r>
            <w:proofErr w:type="spellEnd"/>
            <w:proofErr w:type="gramEnd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 и поздно-оглохшие (вариант 2.2)</w:t>
            </w:r>
          </w:p>
        </w:tc>
        <w:tc>
          <w:tcPr>
            <w:tcW w:w="1707" w:type="dxa"/>
          </w:tcPr>
          <w:p w:rsidR="00EE5DE4" w:rsidRPr="00DF7F69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0300D2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5F046A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82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Default="0093052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528" w:rsidRPr="000300D2" w:rsidRDefault="0042441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24418" w:rsidRDefault="0042441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418" w:rsidRDefault="0042441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DE4" w:rsidRPr="000300D2" w:rsidRDefault="0042441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418" w:rsidRDefault="0042441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418" w:rsidRPr="000300D2" w:rsidRDefault="0042441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E5DE4" w:rsidTr="006D004A">
        <w:tc>
          <w:tcPr>
            <w:tcW w:w="1975" w:type="dxa"/>
          </w:tcPr>
          <w:p w:rsidR="00EE5DE4" w:rsidRPr="00EE5DE4" w:rsidRDefault="00EE5DE4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ГБОУ ЛО «</w:t>
            </w:r>
            <w:proofErr w:type="spellStart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Юкковская</w:t>
            </w:r>
            <w:proofErr w:type="spellEnd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787" w:type="dxa"/>
          </w:tcPr>
          <w:p w:rsidR="00EE5DE4" w:rsidRPr="00EE5DE4" w:rsidRDefault="00D55739" w:rsidP="007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>слабослыша-щие</w:t>
            </w:r>
            <w:proofErr w:type="spellEnd"/>
            <w:proofErr w:type="gramEnd"/>
            <w:r w:rsidRPr="00EE5DE4">
              <w:rPr>
                <w:rFonts w:ascii="Times New Roman" w:hAnsi="Times New Roman" w:cs="Times New Roman"/>
                <w:sz w:val="24"/>
                <w:szCs w:val="24"/>
              </w:rPr>
              <w:t xml:space="preserve"> и поздно-оглохшие (вариант 2.2)</w:t>
            </w:r>
          </w:p>
        </w:tc>
        <w:tc>
          <w:tcPr>
            <w:tcW w:w="1707" w:type="dxa"/>
          </w:tcPr>
          <w:p w:rsidR="00EE5DE4" w:rsidRPr="00DF7F69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D2" w:rsidRPr="00DF7F69" w:rsidRDefault="00DF7F69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6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82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418" w:rsidRPr="000300D2" w:rsidRDefault="00424418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41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5DE4" w:rsidRDefault="00EE5DE4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418" w:rsidRPr="000300D2" w:rsidRDefault="00DB54CC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D004A" w:rsidTr="006D004A">
        <w:tc>
          <w:tcPr>
            <w:tcW w:w="3762" w:type="dxa"/>
            <w:gridSpan w:val="2"/>
          </w:tcPr>
          <w:p w:rsidR="006D004A" w:rsidRPr="006D004A" w:rsidRDefault="006D004A" w:rsidP="00424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04A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1707" w:type="dxa"/>
          </w:tcPr>
          <w:p w:rsidR="006D004A" w:rsidRPr="000300D2" w:rsidRDefault="006D004A" w:rsidP="004C2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2FF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582" w:type="dxa"/>
          </w:tcPr>
          <w:p w:rsidR="006D004A" w:rsidRPr="000300D2" w:rsidRDefault="006D004A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D004A" w:rsidRPr="000300D2" w:rsidRDefault="006D004A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D004A" w:rsidRPr="000300D2" w:rsidRDefault="006D004A" w:rsidP="0075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1669" w:rsidRDefault="00751669" w:rsidP="00424418">
      <w:pPr>
        <w:rPr>
          <w:rFonts w:ascii="Times New Roman" w:hAnsi="Times New Roman" w:cs="Times New Roman"/>
          <w:sz w:val="28"/>
          <w:szCs w:val="28"/>
        </w:rPr>
      </w:pPr>
    </w:p>
    <w:sectPr w:rsidR="00751669" w:rsidSect="0046197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076F2"/>
    <w:multiLevelType w:val="hybridMultilevel"/>
    <w:tmpl w:val="DEFE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1126"/>
    <w:multiLevelType w:val="hybridMultilevel"/>
    <w:tmpl w:val="347E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81296"/>
    <w:multiLevelType w:val="hybridMultilevel"/>
    <w:tmpl w:val="6336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16"/>
    <w:rsid w:val="000300D2"/>
    <w:rsid w:val="00041082"/>
    <w:rsid w:val="00067B88"/>
    <w:rsid w:val="001236FD"/>
    <w:rsid w:val="001408A5"/>
    <w:rsid w:val="0018020A"/>
    <w:rsid w:val="001D73D3"/>
    <w:rsid w:val="0024723C"/>
    <w:rsid w:val="00287450"/>
    <w:rsid w:val="002B0DD9"/>
    <w:rsid w:val="002D58F7"/>
    <w:rsid w:val="00376D0A"/>
    <w:rsid w:val="00424418"/>
    <w:rsid w:val="00434FAC"/>
    <w:rsid w:val="004578DC"/>
    <w:rsid w:val="0046197D"/>
    <w:rsid w:val="004C2FF8"/>
    <w:rsid w:val="004C66A7"/>
    <w:rsid w:val="0051584F"/>
    <w:rsid w:val="005F046A"/>
    <w:rsid w:val="006478E4"/>
    <w:rsid w:val="00660D3C"/>
    <w:rsid w:val="006D004A"/>
    <w:rsid w:val="006F1947"/>
    <w:rsid w:val="0073269B"/>
    <w:rsid w:val="00751669"/>
    <w:rsid w:val="007D0A98"/>
    <w:rsid w:val="007D76E2"/>
    <w:rsid w:val="00846F07"/>
    <w:rsid w:val="00870D41"/>
    <w:rsid w:val="00921BEC"/>
    <w:rsid w:val="00930528"/>
    <w:rsid w:val="00957272"/>
    <w:rsid w:val="00973D74"/>
    <w:rsid w:val="0099569F"/>
    <w:rsid w:val="00A11837"/>
    <w:rsid w:val="00A1705D"/>
    <w:rsid w:val="00A465DE"/>
    <w:rsid w:val="00A76121"/>
    <w:rsid w:val="00A85A16"/>
    <w:rsid w:val="00A9495E"/>
    <w:rsid w:val="00B94754"/>
    <w:rsid w:val="00B96923"/>
    <w:rsid w:val="00BF2462"/>
    <w:rsid w:val="00C978B5"/>
    <w:rsid w:val="00D16D87"/>
    <w:rsid w:val="00D55739"/>
    <w:rsid w:val="00DB54CC"/>
    <w:rsid w:val="00DF27FB"/>
    <w:rsid w:val="00DF7F69"/>
    <w:rsid w:val="00E072C0"/>
    <w:rsid w:val="00E368AB"/>
    <w:rsid w:val="00E911D1"/>
    <w:rsid w:val="00ED72A2"/>
    <w:rsid w:val="00EE5DE4"/>
    <w:rsid w:val="00EF05E8"/>
    <w:rsid w:val="00F21181"/>
    <w:rsid w:val="00F21CCE"/>
    <w:rsid w:val="00F870FE"/>
    <w:rsid w:val="00FA554C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25FB"/>
  <w15:docId w15:val="{26750FA4-CF4E-4E4C-BF14-650E7B8B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0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ED6E-F993-4B28-99D5-5F30D788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26</cp:revision>
  <cp:lastPrinted>2024-03-25T13:59:00Z</cp:lastPrinted>
  <dcterms:created xsi:type="dcterms:W3CDTF">2019-03-11T05:40:00Z</dcterms:created>
  <dcterms:modified xsi:type="dcterms:W3CDTF">2025-04-14T15:14:00Z</dcterms:modified>
</cp:coreProperties>
</file>